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4C4386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 xml:space="preserve">Processo n. </w:t>
      </w:r>
      <w:r w:rsidR="0091463D" w:rsidRPr="004C4386">
        <w:rPr>
          <w:rFonts w:ascii="Calibri" w:hAnsi="Calibri" w:cs="Calibri"/>
          <w:b/>
          <w:sz w:val="22"/>
          <w:szCs w:val="22"/>
        </w:rPr>
        <w:t>20465/2012</w:t>
      </w:r>
    </w:p>
    <w:p w:rsidR="0013270C" w:rsidRPr="004C4386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 xml:space="preserve">Recorrente </w:t>
      </w:r>
      <w:r w:rsidR="008B131B" w:rsidRPr="004C4386">
        <w:rPr>
          <w:rFonts w:ascii="Calibri" w:hAnsi="Calibri" w:cs="Calibri"/>
          <w:b/>
          <w:sz w:val="22"/>
          <w:szCs w:val="22"/>
        </w:rPr>
        <w:t xml:space="preserve">– </w:t>
      </w:r>
      <w:r w:rsidR="0091463D" w:rsidRPr="004C4386">
        <w:rPr>
          <w:rFonts w:ascii="Calibri" w:hAnsi="Calibri" w:cs="Calibri"/>
          <w:b/>
          <w:sz w:val="22"/>
          <w:szCs w:val="22"/>
        </w:rPr>
        <w:t xml:space="preserve">Madeireira de Transporte </w:t>
      </w:r>
      <w:proofErr w:type="spellStart"/>
      <w:r w:rsidR="0091463D" w:rsidRPr="004C4386">
        <w:rPr>
          <w:rFonts w:ascii="Calibri" w:hAnsi="Calibri" w:cs="Calibri"/>
          <w:b/>
          <w:sz w:val="22"/>
          <w:szCs w:val="22"/>
        </w:rPr>
        <w:t>Gazzieiro</w:t>
      </w:r>
      <w:proofErr w:type="spellEnd"/>
      <w:r w:rsidR="0091463D" w:rsidRPr="004C4386">
        <w:rPr>
          <w:rFonts w:ascii="Calibri" w:hAnsi="Calibri" w:cs="Calibri"/>
          <w:b/>
          <w:sz w:val="22"/>
          <w:szCs w:val="22"/>
        </w:rPr>
        <w:t>.</w:t>
      </w:r>
    </w:p>
    <w:p w:rsidR="002C4E1F" w:rsidRPr="004C4386" w:rsidRDefault="001F1011" w:rsidP="008B131B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Auto de Infra</w:t>
      </w:r>
      <w:r w:rsidR="00CF2461" w:rsidRPr="004C4386">
        <w:rPr>
          <w:rFonts w:ascii="Calibri" w:hAnsi="Calibri" w:cs="Calibri"/>
          <w:sz w:val="22"/>
          <w:szCs w:val="22"/>
        </w:rPr>
        <w:t>ção n.</w:t>
      </w:r>
      <w:r w:rsidR="007C594A" w:rsidRPr="004C4386">
        <w:rPr>
          <w:rFonts w:ascii="Calibri" w:hAnsi="Calibri" w:cs="Calibri"/>
          <w:sz w:val="22"/>
          <w:szCs w:val="22"/>
        </w:rPr>
        <w:t xml:space="preserve"> </w:t>
      </w:r>
      <w:r w:rsidR="0091463D" w:rsidRPr="004C4386">
        <w:rPr>
          <w:rFonts w:ascii="Calibri" w:hAnsi="Calibri" w:cs="Calibri"/>
          <w:sz w:val="22"/>
          <w:szCs w:val="22"/>
        </w:rPr>
        <w:t>128471, de 10/01/2012.</w:t>
      </w:r>
    </w:p>
    <w:p w:rsidR="008B131B" w:rsidRPr="004C4386" w:rsidRDefault="001618FE" w:rsidP="0031204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Relator – Davi Maia Castelo Branco Ferreira - PGE</w:t>
      </w:r>
    </w:p>
    <w:p w:rsidR="00810359" w:rsidRPr="004C4386" w:rsidRDefault="00810359" w:rsidP="0031204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Ad</w:t>
      </w:r>
      <w:r w:rsidR="001618FE" w:rsidRPr="004C4386">
        <w:rPr>
          <w:rFonts w:ascii="Calibri" w:hAnsi="Calibri" w:cs="Calibri"/>
          <w:sz w:val="22"/>
          <w:szCs w:val="22"/>
        </w:rPr>
        <w:t>vogados – Danilo Henrique Fernandes – OAB/MT 9.866, e</w:t>
      </w:r>
    </w:p>
    <w:p w:rsidR="001618FE" w:rsidRPr="004C4386" w:rsidRDefault="001618FE" w:rsidP="0031204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 xml:space="preserve">                        Daniel </w:t>
      </w:r>
      <w:proofErr w:type="spellStart"/>
      <w:r w:rsidRPr="004C4386">
        <w:rPr>
          <w:rFonts w:ascii="Calibri" w:hAnsi="Calibri" w:cs="Calibri"/>
          <w:sz w:val="22"/>
          <w:szCs w:val="22"/>
        </w:rPr>
        <w:t>Winter</w:t>
      </w:r>
      <w:proofErr w:type="spellEnd"/>
      <w:r w:rsidRPr="004C4386">
        <w:rPr>
          <w:rFonts w:ascii="Calibri" w:hAnsi="Calibri" w:cs="Calibri"/>
          <w:sz w:val="22"/>
          <w:szCs w:val="22"/>
        </w:rPr>
        <w:t xml:space="preserve"> – OAB/MT 11.470</w:t>
      </w:r>
    </w:p>
    <w:p w:rsidR="00AD3BAE" w:rsidRPr="004C4386" w:rsidRDefault="00171FDE" w:rsidP="0040767A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3</w:t>
      </w:r>
      <w:r w:rsidR="008225F7" w:rsidRPr="004C4386">
        <w:rPr>
          <w:rFonts w:ascii="Calibri" w:hAnsi="Calibri" w:cs="Calibri"/>
          <w:sz w:val="22"/>
          <w:szCs w:val="22"/>
        </w:rPr>
        <w:t>ª Junta de Julgamento de Recursos</w:t>
      </w:r>
      <w:r w:rsidR="00E7204E" w:rsidRPr="004C4386">
        <w:rPr>
          <w:rFonts w:ascii="Calibri" w:hAnsi="Calibri" w:cs="Calibri"/>
          <w:b/>
          <w:sz w:val="22"/>
          <w:szCs w:val="22"/>
        </w:rPr>
        <w:t xml:space="preserve">. </w:t>
      </w:r>
    </w:p>
    <w:p w:rsidR="00690661" w:rsidRPr="004C4386" w:rsidRDefault="000D02CF" w:rsidP="00690661">
      <w:pPr>
        <w:jc w:val="center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Acórdão 131</w:t>
      </w:r>
      <w:r w:rsidR="00C923CE" w:rsidRPr="004C4386">
        <w:rPr>
          <w:rFonts w:ascii="Calibri" w:hAnsi="Calibri" w:cs="Calibri"/>
          <w:b/>
          <w:sz w:val="22"/>
          <w:szCs w:val="22"/>
        </w:rPr>
        <w:t>/2021</w:t>
      </w:r>
    </w:p>
    <w:p w:rsidR="008B131B" w:rsidRPr="004C4386" w:rsidRDefault="008B131B" w:rsidP="005C4477">
      <w:pPr>
        <w:jc w:val="both"/>
        <w:rPr>
          <w:rFonts w:ascii="Calibri" w:hAnsi="Calibri" w:cs="Calibri"/>
          <w:sz w:val="22"/>
          <w:szCs w:val="22"/>
        </w:rPr>
      </w:pPr>
    </w:p>
    <w:p w:rsidR="00810359" w:rsidRPr="004C4386" w:rsidRDefault="001618FE" w:rsidP="001618FE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Auto de Infração nº 128471, de 10/01/2012. Termo de Apreensão nº 128208, de 10/01/2012. Relatório Técnico de Inspeção nº 015/DUDR/SEMA. Auto de Inspeção nº 157631, de 10/01/2012. Por transportar 47.000 m³ de madeira serrada da espécie cambara, sem portar a GF3, nota fiscal e certificação do INDEA. Decisão Administrativa nº 2185/SGPA/SEMA/2019, pela homologação parcial do Auto de Infração nº 128471, de 10/01/2012, arbitrando multa no valor de R$ 300,00(trezentos reais) por metro cúbico de madeira transportada irregularmente, perfazendo um total de 47 m³, que resulta no valor de R$ 14.100,00 (quatorze mil e cem reais), com fulcro no artigo 47, §1°, do Decreto Federal nº 6.514/2008, sendo que em decorrência da reincidência específica, fixamos a multa em R$ 42.300,00 (quarenta e dois mil e trezentos reais); Após o exaurimento do procedimento administrativo, pelo perdimento da madeira, descrita no Termo de Apreensão nº 128208, de 10/01/2012, devendo sua destinação seguir o estabelecido no artigo 134 do Decreto Federal nº 6.514/08. Requer o recorrente, a anulação do Auto de Infração lançado em desfavor da autuada; que seja afastado o agravamento da multa fixado em primeiro grau , mantendo o valor originalmente fixado, bem como, em atenção à previsão do artigo 113, § 2° do Decreto 6.514/2008, pleiteia pela concessão do desconto de 30% sobre o montante do débito apurado; a convenção da multa simples, em serviços de melhoria e recuperação da qualidade do m</w:t>
      </w:r>
      <w:r w:rsidR="004C4386" w:rsidRPr="004C4386">
        <w:rPr>
          <w:rFonts w:ascii="Calibri" w:hAnsi="Calibri" w:cs="Calibri"/>
          <w:sz w:val="22"/>
          <w:szCs w:val="22"/>
        </w:rPr>
        <w:t xml:space="preserve">eio ambiente, conforme autoriza </w:t>
      </w:r>
      <w:r w:rsidRPr="004C4386">
        <w:rPr>
          <w:rFonts w:ascii="Calibri" w:hAnsi="Calibri" w:cs="Calibri"/>
          <w:sz w:val="22"/>
          <w:szCs w:val="22"/>
        </w:rPr>
        <w:t>o artigo 72,§ 4°, da Lei Federal nº 9.605/98.</w:t>
      </w:r>
      <w:r w:rsidR="00DC7BC2" w:rsidRPr="004C4386">
        <w:rPr>
          <w:rFonts w:ascii="Calibri" w:hAnsi="Calibri" w:cs="Calibri"/>
          <w:sz w:val="22"/>
          <w:szCs w:val="22"/>
        </w:rPr>
        <w:t xml:space="preserve"> </w:t>
      </w:r>
      <w:r w:rsidR="00DC7BC2" w:rsidRPr="004C4386">
        <w:rPr>
          <w:rFonts w:ascii="Calibri" w:hAnsi="Calibri" w:cs="Calibri"/>
          <w:sz w:val="22"/>
          <w:szCs w:val="22"/>
        </w:rPr>
        <w:br/>
        <w:t>Recurso provido.</w:t>
      </w:r>
    </w:p>
    <w:p w:rsidR="001618FE" w:rsidRPr="004C4386" w:rsidRDefault="001618FE" w:rsidP="001618FE">
      <w:pPr>
        <w:jc w:val="both"/>
        <w:rPr>
          <w:rFonts w:ascii="Calibri" w:hAnsi="Calibri" w:cs="Calibri"/>
          <w:sz w:val="22"/>
          <w:szCs w:val="22"/>
        </w:rPr>
      </w:pPr>
    </w:p>
    <w:p w:rsidR="00173526" w:rsidRPr="004C4386" w:rsidRDefault="00312C49" w:rsidP="00487CD1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Vistos, relatado</w:t>
      </w:r>
      <w:r w:rsidR="00AC2FC6" w:rsidRPr="004C4386">
        <w:rPr>
          <w:rFonts w:ascii="Calibri" w:hAnsi="Calibri" w:cs="Calibri"/>
          <w:sz w:val="22"/>
          <w:szCs w:val="22"/>
        </w:rPr>
        <w:t>s</w:t>
      </w:r>
      <w:r w:rsidRPr="004C4386">
        <w:rPr>
          <w:rFonts w:ascii="Calibri" w:hAnsi="Calibri" w:cs="Calibri"/>
          <w:sz w:val="22"/>
          <w:szCs w:val="22"/>
        </w:rPr>
        <w:t xml:space="preserve"> e discu</w:t>
      </w:r>
      <w:r w:rsidR="00656CC1" w:rsidRPr="004C4386">
        <w:rPr>
          <w:rFonts w:ascii="Calibri" w:hAnsi="Calibri" w:cs="Calibri"/>
          <w:sz w:val="22"/>
          <w:szCs w:val="22"/>
        </w:rPr>
        <w:t>tidos, decidiram</w:t>
      </w:r>
      <w:r w:rsidR="00171FDE" w:rsidRPr="004C4386">
        <w:rPr>
          <w:rFonts w:ascii="Calibri" w:hAnsi="Calibri" w:cs="Calibri"/>
          <w:sz w:val="22"/>
          <w:szCs w:val="22"/>
        </w:rPr>
        <w:t xml:space="preserve"> os membros da 3</w:t>
      </w:r>
      <w:r w:rsidRPr="004C4386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4C4386">
        <w:rPr>
          <w:rFonts w:ascii="Calibri" w:hAnsi="Calibri" w:cs="Calibri"/>
          <w:sz w:val="22"/>
          <w:szCs w:val="22"/>
        </w:rPr>
        <w:t>Recursos</w:t>
      </w:r>
      <w:r w:rsidR="00487CD1" w:rsidRPr="004C4386">
        <w:rPr>
          <w:rFonts w:ascii="Calibri" w:hAnsi="Calibri" w:cs="Calibri"/>
          <w:sz w:val="22"/>
          <w:szCs w:val="22"/>
        </w:rPr>
        <w:t xml:space="preserve">, </w:t>
      </w:r>
      <w:r w:rsidR="00DC7BC2" w:rsidRPr="004C4386">
        <w:rPr>
          <w:rFonts w:ascii="Calibri" w:hAnsi="Calibri" w:cs="Calibri"/>
          <w:sz w:val="22"/>
          <w:szCs w:val="22"/>
        </w:rPr>
        <w:t>por maioria, dar provimento ao recurso, acolhendo o voto divergente apresentado oralmente pelo representante do IESCBAP, reconhecendo a prescrição da pretensão punitiva, do Auto de Infração, datado de 10/01/2012, fls. 18, até a Decisão Administrativa, fls. 65/67, homologado em 06/09/2019. Decidiram pela anulação do Auto de Infração n. 128471, de 10/01/2012, e, consequentemente o arquivamento do processo.</w:t>
      </w:r>
    </w:p>
    <w:p w:rsidR="005C4E69" w:rsidRPr="004C4386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Presentes à votação os seguinte</w:t>
      </w:r>
      <w:r w:rsidR="003B3449" w:rsidRPr="004C4386">
        <w:rPr>
          <w:rFonts w:ascii="Calibri" w:hAnsi="Calibri" w:cs="Calibri"/>
          <w:sz w:val="22"/>
          <w:szCs w:val="22"/>
        </w:rPr>
        <w:t>s</w:t>
      </w:r>
      <w:r w:rsidRPr="004C4386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4C4386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4C4386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Representante da PGE</w:t>
      </w:r>
    </w:p>
    <w:p w:rsidR="00EF322D" w:rsidRPr="004C4386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4C4386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4C4386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4C4386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Representante da UNEMAT</w:t>
      </w:r>
    </w:p>
    <w:p w:rsidR="00EF322D" w:rsidRPr="004C4386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4C4386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Repre</w:t>
      </w:r>
      <w:r w:rsidR="00171FDE" w:rsidRPr="004C4386">
        <w:rPr>
          <w:rFonts w:ascii="Calibri" w:hAnsi="Calibri" w:cs="Calibri"/>
          <w:sz w:val="22"/>
          <w:szCs w:val="22"/>
        </w:rPr>
        <w:t>sentante da SINFRA</w:t>
      </w:r>
    </w:p>
    <w:p w:rsidR="00EE6B5F" w:rsidRPr="004C4386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4C4386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</w:t>
      </w:r>
      <w:r w:rsidR="00171FDE" w:rsidRPr="004C4386">
        <w:rPr>
          <w:rFonts w:ascii="Calibri" w:hAnsi="Calibri" w:cs="Calibri"/>
          <w:sz w:val="22"/>
          <w:szCs w:val="22"/>
        </w:rPr>
        <w:t>resentante da FIEMT</w:t>
      </w:r>
    </w:p>
    <w:p w:rsidR="00EE6B5F" w:rsidRPr="004C4386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4C4386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Representante da OAB/MT</w:t>
      </w:r>
    </w:p>
    <w:p w:rsidR="00EE6B5F" w:rsidRPr="004C4386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4C4386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4C4386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4C4386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Representante do IESCBAP</w:t>
      </w:r>
    </w:p>
    <w:p w:rsidR="00171FDE" w:rsidRPr="004C4386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4C4386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Representante da ADE</w:t>
      </w:r>
    </w:p>
    <w:p w:rsidR="00CB770A" w:rsidRPr="004C4386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4C4386">
        <w:rPr>
          <w:rFonts w:ascii="Calibri" w:hAnsi="Calibri" w:cs="Calibri"/>
          <w:sz w:val="22"/>
          <w:szCs w:val="22"/>
        </w:rPr>
        <w:t>Cuiabá,</w:t>
      </w:r>
      <w:r w:rsidR="005614B8" w:rsidRPr="004C4386">
        <w:rPr>
          <w:rFonts w:ascii="Calibri" w:hAnsi="Calibri" w:cs="Calibri"/>
          <w:sz w:val="22"/>
          <w:szCs w:val="22"/>
        </w:rPr>
        <w:t xml:space="preserve"> </w:t>
      </w:r>
      <w:r w:rsidR="00171FDE" w:rsidRPr="004C4386">
        <w:rPr>
          <w:rFonts w:ascii="Calibri" w:hAnsi="Calibri" w:cs="Calibri"/>
          <w:sz w:val="22"/>
          <w:szCs w:val="22"/>
        </w:rPr>
        <w:t>23</w:t>
      </w:r>
      <w:r w:rsidR="00534A68" w:rsidRPr="004C4386">
        <w:rPr>
          <w:rFonts w:ascii="Calibri" w:hAnsi="Calibri" w:cs="Calibri"/>
          <w:sz w:val="22"/>
          <w:szCs w:val="22"/>
        </w:rPr>
        <w:t xml:space="preserve"> de julho</w:t>
      </w:r>
      <w:r w:rsidR="00C25848" w:rsidRPr="004C4386">
        <w:rPr>
          <w:rFonts w:ascii="Calibri" w:hAnsi="Calibri" w:cs="Calibri"/>
          <w:sz w:val="22"/>
          <w:szCs w:val="22"/>
        </w:rPr>
        <w:t xml:space="preserve"> de 2021</w:t>
      </w:r>
      <w:r w:rsidR="00AE0F4F" w:rsidRPr="004C4386">
        <w:rPr>
          <w:rFonts w:ascii="Calibri" w:hAnsi="Calibri" w:cs="Calibri"/>
          <w:sz w:val="22"/>
          <w:szCs w:val="22"/>
        </w:rPr>
        <w:t>.</w:t>
      </w:r>
    </w:p>
    <w:p w:rsidR="00703365" w:rsidRPr="004C4386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4C4386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4C4386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4C4386">
        <w:rPr>
          <w:rFonts w:ascii="Calibri" w:hAnsi="Calibri" w:cs="Calibri"/>
          <w:b/>
          <w:sz w:val="22"/>
          <w:szCs w:val="22"/>
        </w:rPr>
        <w:t xml:space="preserve">  </w:t>
      </w:r>
      <w:r w:rsidRPr="004C4386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4C4386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4C4386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4C4386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C4386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4C4386">
        <w:rPr>
          <w:rFonts w:ascii="Calibri" w:hAnsi="Calibri" w:cs="Calibri"/>
          <w:b/>
          <w:sz w:val="22"/>
          <w:szCs w:val="22"/>
        </w:rPr>
        <w:t xml:space="preserve">Presidente da </w:t>
      </w:r>
      <w:r w:rsidR="004C4386">
        <w:rPr>
          <w:rFonts w:ascii="Calibri" w:hAnsi="Calibri" w:cs="Calibri"/>
          <w:b/>
          <w:sz w:val="22"/>
          <w:szCs w:val="22"/>
        </w:rPr>
        <w:t>3</w:t>
      </w:r>
      <w:bookmarkStart w:id="0" w:name="_GoBack"/>
      <w:bookmarkEnd w:id="0"/>
      <w:r w:rsidR="00CB770A" w:rsidRPr="004C4386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4C438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4386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BC2"/>
    <w:rsid w:val="00DC7EA9"/>
    <w:rsid w:val="00DD5480"/>
    <w:rsid w:val="00DD60D1"/>
    <w:rsid w:val="00DD6CDD"/>
    <w:rsid w:val="00DE3351"/>
    <w:rsid w:val="00DE3978"/>
    <w:rsid w:val="00DF0305"/>
    <w:rsid w:val="00DF0573"/>
    <w:rsid w:val="00DF318A"/>
    <w:rsid w:val="00DF4C54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4F3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FC7A-6965-426D-891E-D300997A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2021-07-30T02:41:00Z</dcterms:created>
  <dcterms:modified xsi:type="dcterms:W3CDTF">2021-07-30T19:00:00Z</dcterms:modified>
</cp:coreProperties>
</file>